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2B2B6">
      <w:pPr>
        <w:widowControl/>
        <w:spacing w:before="480" w:beforeLines="200" w:after="240" w:afterLines="100"/>
        <w:ind w:firstLine="0" w:firstLineChars="0"/>
        <w:jc w:val="left"/>
        <w:outlineLvl w:val="1"/>
        <w:rPr>
          <w:rFonts w:hint="default" w:ascii="Times New Roman" w:hAnsi="Times New Roman" w:eastAsia="黑体" w:cs="Times New Roman"/>
          <w:b/>
          <w:bCs/>
          <w:color w:val="000000"/>
          <w:w w:val="90"/>
          <w:sz w:val="36"/>
          <w:szCs w:val="36"/>
          <w:highlight w:val="none"/>
        </w:rPr>
      </w:pPr>
      <w:bookmarkStart w:id="0" w:name="_Toc20285"/>
      <w:bookmarkStart w:id="1" w:name="_Toc25867"/>
      <w:bookmarkStart w:id="2" w:name="_Toc11117"/>
      <w:bookmarkStart w:id="3" w:name="_Toc13891"/>
      <w:bookmarkStart w:id="4" w:name="_Toc22708"/>
      <w:bookmarkStart w:id="5" w:name="_Toc17644"/>
      <w:bookmarkStart w:id="6" w:name="_Toc22690"/>
      <w:bookmarkStart w:id="33" w:name="_GoBack"/>
      <w:bookmarkEnd w:id="33"/>
      <w:r>
        <w:rPr>
          <w:rFonts w:hint="default" w:ascii="Times New Roman" w:hAnsi="Times New Roman" w:eastAsia="黑体" w:cs="Times New Roman"/>
          <w:bCs/>
          <w:color w:val="000000"/>
          <w:kern w:val="28"/>
          <w:sz w:val="28"/>
          <w:szCs w:val="32"/>
          <w:highlight w:val="none"/>
        </w:rPr>
        <w:t>附表1：资格审查条件（资质最低要求）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7053"/>
      </w:tblGrid>
      <w:tr w14:paraId="5EDC5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tblHeader/>
          <w:jc w:val="center"/>
        </w:trPr>
        <w:tc>
          <w:tcPr>
            <w:tcW w:w="1245" w:type="dxa"/>
            <w:noWrap w:val="0"/>
            <w:vAlign w:val="center"/>
          </w:tcPr>
          <w:p w14:paraId="3D1D7C59">
            <w:pPr>
              <w:pStyle w:val="9"/>
              <w:jc w:val="center"/>
              <w:rPr>
                <w:rStyle w:val="8"/>
                <w:rFonts w:hint="default" w:ascii="Times New Roman" w:hAnsi="Times New Roman" w:cs="Times New Roman"/>
                <w:highlight w:val="none"/>
              </w:rPr>
            </w:pPr>
            <w:r>
              <w:rPr>
                <w:rStyle w:val="8"/>
                <w:rFonts w:hint="default" w:ascii="Times New Roman" w:hAnsi="Times New Roman" w:cs="Times New Roman"/>
                <w:highlight w:val="none"/>
              </w:rPr>
              <w:t>标段</w:t>
            </w:r>
          </w:p>
        </w:tc>
        <w:tc>
          <w:tcPr>
            <w:tcW w:w="7053" w:type="dxa"/>
            <w:noWrap w:val="0"/>
            <w:vAlign w:val="center"/>
          </w:tcPr>
          <w:p w14:paraId="1E812733">
            <w:pPr>
              <w:pStyle w:val="9"/>
              <w:jc w:val="center"/>
              <w:rPr>
                <w:rStyle w:val="8"/>
                <w:rFonts w:hint="default" w:ascii="Times New Roman" w:hAnsi="Times New Roman" w:cs="Times New Roman"/>
                <w:highlight w:val="none"/>
              </w:rPr>
            </w:pPr>
            <w:r>
              <w:rPr>
                <w:rStyle w:val="8"/>
                <w:rFonts w:hint="default" w:ascii="Times New Roman" w:hAnsi="Times New Roman" w:cs="Times New Roman"/>
                <w:highlight w:val="none"/>
              </w:rPr>
              <w:t>资质等级要求</w:t>
            </w:r>
          </w:p>
        </w:tc>
      </w:tr>
      <w:tr w14:paraId="0A88E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245" w:type="dxa"/>
            <w:noWrap w:val="0"/>
            <w:vAlign w:val="center"/>
          </w:tcPr>
          <w:p w14:paraId="5FF3F064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bookmarkStart w:id="7" w:name="_Toc18607"/>
            <w:bookmarkStart w:id="8" w:name="_Toc12232"/>
            <w:bookmarkStart w:id="9" w:name="_Toc9301"/>
            <w:bookmarkStart w:id="10" w:name="_Toc20873"/>
            <w:r>
              <w:rPr>
                <w:rFonts w:hint="eastAsia" w:cs="Times New Roman"/>
                <w:highlight w:val="none"/>
                <w:lang w:val="en-US" w:eastAsia="zh-CN"/>
              </w:rPr>
              <w:t>F2</w:t>
            </w:r>
          </w:p>
        </w:tc>
        <w:tc>
          <w:tcPr>
            <w:tcW w:w="7053" w:type="dxa"/>
            <w:noWrap w:val="0"/>
            <w:vAlign w:val="center"/>
          </w:tcPr>
          <w:p w14:paraId="300801F5"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Cs w:val="21"/>
                <w:highlight w:val="none"/>
                <w:lang w:val="en-US" w:eastAsia="zh-CN"/>
              </w:rPr>
              <w:t>供应</w:t>
            </w:r>
            <w:r>
              <w:rPr>
                <w:rFonts w:hint="default" w:ascii="Times New Roman" w:hAnsi="Times New Roman" w:cs="Times New Roman"/>
                <w:bCs/>
                <w:color w:val="auto"/>
                <w:szCs w:val="21"/>
                <w:highlight w:val="none"/>
              </w:rPr>
              <w:t>商</w:t>
            </w:r>
            <w:r>
              <w:rPr>
                <w:rFonts w:hint="default" w:ascii="Times New Roman" w:hAnsi="Times New Roman" w:cs="Times New Roman"/>
                <w:bCs/>
                <w:color w:val="auto"/>
                <w:szCs w:val="21"/>
                <w:highlight w:val="none"/>
                <w:lang w:eastAsia="zh-CN"/>
              </w:rPr>
              <w:t>应同时</w:t>
            </w:r>
            <w:r>
              <w:rPr>
                <w:rFonts w:hint="default" w:ascii="Times New Roman" w:hAnsi="Times New Roman" w:cs="Times New Roman"/>
                <w:bCs/>
                <w:color w:val="auto"/>
                <w:szCs w:val="21"/>
                <w:highlight w:val="none"/>
              </w:rPr>
              <w:t>满足</w:t>
            </w:r>
            <w:r>
              <w:rPr>
                <w:rFonts w:hint="default" w:ascii="Times New Roman" w:hAnsi="Times New Roman" w:cs="Times New Roman"/>
                <w:bCs/>
                <w:color w:val="auto"/>
                <w:szCs w:val="21"/>
                <w:highlight w:val="none"/>
                <w:lang w:val="en-US" w:eastAsia="zh-CN"/>
              </w:rPr>
              <w:t>下列要求</w:t>
            </w:r>
            <w:r>
              <w:rPr>
                <w:rFonts w:hint="default" w:ascii="Times New Roman" w:hAnsi="Times New Roman" w:cs="Times New Roman"/>
                <w:bCs/>
                <w:color w:val="auto"/>
                <w:szCs w:val="21"/>
                <w:highlight w:val="none"/>
              </w:rPr>
              <w:t>：</w:t>
            </w:r>
          </w:p>
          <w:p w14:paraId="1BA2C612">
            <w:pPr>
              <w:spacing w:line="360" w:lineRule="exact"/>
              <w:ind w:firstLine="48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具有独立法人资格，持有有效的企业法人营业执照或事业单位法人证书。</w:t>
            </w:r>
          </w:p>
        </w:tc>
      </w:tr>
    </w:tbl>
    <w:p w14:paraId="6A511E55">
      <w:pPr>
        <w:widowControl/>
        <w:spacing w:before="480" w:beforeLines="200" w:after="240" w:afterLines="100"/>
        <w:ind w:firstLine="0" w:firstLineChars="0"/>
        <w:jc w:val="left"/>
        <w:outlineLvl w:val="1"/>
        <w:rPr>
          <w:rFonts w:hint="default" w:ascii="Times New Roman" w:hAnsi="Times New Roman" w:eastAsia="黑体" w:cs="Times New Roman"/>
          <w:color w:val="000000"/>
          <w:sz w:val="28"/>
          <w:szCs w:val="28"/>
          <w:highlight w:val="none"/>
        </w:rPr>
      </w:pPr>
      <w:bookmarkStart w:id="11" w:name="_Toc30791"/>
      <w:bookmarkStart w:id="12" w:name="_Toc16240"/>
      <w:bookmarkStart w:id="13" w:name="_Toc12713"/>
      <w:r>
        <w:rPr>
          <w:rFonts w:hint="default" w:ascii="Times New Roman" w:hAnsi="Times New Roman" w:eastAsia="黑体" w:cs="Times New Roman"/>
          <w:bCs/>
          <w:color w:val="000000"/>
          <w:kern w:val="28"/>
          <w:sz w:val="28"/>
          <w:szCs w:val="32"/>
          <w:highlight w:val="none"/>
        </w:rPr>
        <w:t>附表2：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  <w:highlight w:val="none"/>
        </w:rPr>
        <w:t>资格审查条件（业绩最低要求）</w:t>
      </w:r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7321"/>
      </w:tblGrid>
      <w:tr w14:paraId="689EF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288" w:type="dxa"/>
            <w:noWrap w:val="0"/>
            <w:vAlign w:val="center"/>
          </w:tcPr>
          <w:p w14:paraId="6ADCC7AA">
            <w:pPr>
              <w:pStyle w:val="9"/>
              <w:jc w:val="center"/>
              <w:rPr>
                <w:rStyle w:val="8"/>
                <w:rFonts w:hint="default" w:ascii="Times New Roman" w:hAnsi="Times New Roman" w:cs="Times New Roman"/>
                <w:highlight w:val="none"/>
              </w:rPr>
            </w:pPr>
            <w:r>
              <w:rPr>
                <w:rStyle w:val="8"/>
                <w:rFonts w:hint="default" w:ascii="Times New Roman" w:hAnsi="Times New Roman" w:cs="Times New Roman"/>
                <w:highlight w:val="none"/>
              </w:rPr>
              <w:t>标段</w:t>
            </w:r>
          </w:p>
        </w:tc>
        <w:tc>
          <w:tcPr>
            <w:tcW w:w="7321" w:type="dxa"/>
            <w:noWrap w:val="0"/>
            <w:vAlign w:val="center"/>
          </w:tcPr>
          <w:p w14:paraId="2DD3D141">
            <w:pPr>
              <w:pStyle w:val="9"/>
              <w:jc w:val="center"/>
              <w:rPr>
                <w:rStyle w:val="8"/>
                <w:rFonts w:hint="default" w:ascii="Times New Roman" w:hAnsi="Times New Roman" w:cs="Times New Roman"/>
                <w:highlight w:val="none"/>
              </w:rPr>
            </w:pPr>
            <w:r>
              <w:rPr>
                <w:rStyle w:val="8"/>
                <w:rFonts w:hint="default" w:ascii="Times New Roman" w:hAnsi="Times New Roman" w:cs="Times New Roman"/>
                <w:highlight w:val="none"/>
              </w:rPr>
              <w:t>业绩要求</w:t>
            </w:r>
          </w:p>
        </w:tc>
      </w:tr>
      <w:tr w14:paraId="26EF9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  <w:jc w:val="center"/>
        </w:trPr>
        <w:tc>
          <w:tcPr>
            <w:tcW w:w="1288" w:type="dxa"/>
            <w:noWrap w:val="0"/>
            <w:vAlign w:val="center"/>
          </w:tcPr>
          <w:p w14:paraId="3718C1B7"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40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bookmarkStart w:id="14" w:name="_Toc29175"/>
            <w:bookmarkStart w:id="15" w:name="_Toc154"/>
            <w:bookmarkStart w:id="16" w:name="_Toc2956"/>
            <w:bookmarkStart w:id="17" w:name="_Toc130"/>
            <w:bookmarkStart w:id="18" w:name="_Toc10078"/>
            <w:bookmarkStart w:id="19" w:name="_Toc29330"/>
            <w:bookmarkStart w:id="20" w:name="_Toc30647"/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F2</w:t>
            </w:r>
          </w:p>
        </w:tc>
        <w:tc>
          <w:tcPr>
            <w:tcW w:w="7321" w:type="dxa"/>
            <w:noWrap w:val="0"/>
            <w:vAlign w:val="center"/>
          </w:tcPr>
          <w:p w14:paraId="1039DCBB"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40" w:lineRule="exact"/>
              <w:ind w:left="0" w:leftChars="0"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近5年（指2020年1月1日至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采购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公告发布前一日，下同）内完成1项15公里及以上高速公路土建工程勘察设计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、初步设计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审查</w:t>
            </w:r>
            <w:r>
              <w:rPr>
                <w:rFonts w:hint="eastAsia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或施工图审查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业绩（以设计文件批复时间为准）。</w:t>
            </w:r>
          </w:p>
        </w:tc>
      </w:tr>
    </w:tbl>
    <w:p w14:paraId="0CA2ADE5">
      <w:pPr>
        <w:ind w:firstLine="480"/>
        <w:outlineLvl w:val="1"/>
        <w:rPr>
          <w:rFonts w:hint="default" w:ascii="Times New Roman" w:hAnsi="Times New Roman" w:eastAsia="黑体" w:cs="Times New Roman"/>
          <w:bCs/>
          <w:color w:val="000000"/>
          <w:kern w:val="28"/>
          <w:sz w:val="28"/>
          <w:szCs w:val="32"/>
          <w:highlight w:val="none"/>
        </w:rPr>
      </w:pPr>
      <w:bookmarkStart w:id="21" w:name="_Toc12667"/>
      <w:bookmarkStart w:id="22" w:name="_Toc20906"/>
      <w:bookmarkStart w:id="23" w:name="_Toc4978"/>
      <w:r>
        <w:rPr>
          <w:rFonts w:hint="default" w:ascii="Times New Roman" w:hAnsi="Times New Roman" w:eastAsia="黑体" w:cs="Times New Roman"/>
          <w:bCs/>
          <w:color w:val="000000"/>
          <w:kern w:val="28"/>
          <w:sz w:val="28"/>
          <w:szCs w:val="32"/>
          <w:highlight w:val="none"/>
        </w:rPr>
        <w:t>附表3：资格审查条件（信誉最低要求）</w:t>
      </w:r>
      <w:bookmarkEnd w:id="14"/>
      <w:bookmarkEnd w:id="15"/>
      <w:bookmarkEnd w:id="16"/>
      <w:bookmarkEnd w:id="17"/>
      <w:bookmarkEnd w:id="21"/>
      <w:bookmarkEnd w:id="22"/>
      <w:bookmarkEnd w:id="23"/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 w14:paraId="3719A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731" w:type="dxa"/>
            <w:noWrap w:val="0"/>
            <w:vAlign w:val="center"/>
          </w:tcPr>
          <w:p w14:paraId="283B4FD7"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信誉要求</w:t>
            </w:r>
          </w:p>
        </w:tc>
      </w:tr>
      <w:tr w14:paraId="6129F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2" w:hRule="atLeast"/>
          <w:jc w:val="center"/>
        </w:trPr>
        <w:tc>
          <w:tcPr>
            <w:tcW w:w="8731" w:type="dxa"/>
            <w:noWrap w:val="0"/>
            <w:vAlign w:val="center"/>
          </w:tcPr>
          <w:p w14:paraId="42306374">
            <w:pPr>
              <w:pStyle w:val="3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应同时满足下列要求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</w:p>
          <w:p w14:paraId="3D2E59A6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①未被江西省交通运输厅及其上级单位取消在江西省内的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响应</w:t>
            </w:r>
            <w:r>
              <w:rPr>
                <w:rFonts w:hint="default" w:ascii="Times New Roman" w:hAnsi="Times New Roman" w:cs="Times New Roman"/>
                <w:highlight w:val="none"/>
              </w:rPr>
              <w:t>资格或禁止进入江西省公路建设市场且处于有效期内。</w:t>
            </w:r>
          </w:p>
          <w:p w14:paraId="334673EC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②未被责令停业，暂扣或吊销执照，或吊销资质证书。</w:t>
            </w:r>
          </w:p>
          <w:p w14:paraId="1D94E0C0">
            <w:pPr>
              <w:pStyle w:val="3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③未进入清算程序，或被宣告破产，或存在其他丧失履约能力的情形。</w:t>
            </w:r>
          </w:p>
          <w:p w14:paraId="48FE1C2F"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④未在国家企业信用信息公示系统（http://www.gsxt.gov.cn/）中被列入严重违法失信企业名单。</w:t>
            </w:r>
          </w:p>
          <w:p w14:paraId="08BAF93C">
            <w:pPr>
              <w:pStyle w:val="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⑤未</w:t>
            </w:r>
            <w:r>
              <w:rPr>
                <w:rFonts w:hint="default" w:ascii="Times New Roman" w:hAnsi="Times New Roman" w:eastAsia="宋体" w:cs="Times New Roman"/>
                <w:highlight w:val="none"/>
              </w:rPr>
              <w:t>在“信用中国”</w:t>
            </w:r>
            <w:r>
              <w:rPr>
                <w:rFonts w:hint="default" w:ascii="Times New Roman" w:hAnsi="Times New Roman" w:cs="Times New Roman"/>
                <w:highlight w:val="none"/>
              </w:rPr>
              <w:t>网站（http://www.creditchina.gov.cn/）中被列入失信被执行人名单。</w:t>
            </w:r>
          </w:p>
          <w:p w14:paraId="485ACD52">
            <w:pPr>
              <w:pStyle w:val="10"/>
              <w:adjustRightInd w:val="0"/>
              <w:snapToGrid w:val="0"/>
              <w:spacing w:before="0" w:beforeLines="0" w:after="0" w:afterLines="0" w:line="360" w:lineRule="auto"/>
              <w:ind w:firstLine="482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⑥</w:t>
            </w: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供应商、供应商</w:t>
            </w:r>
            <w:r>
              <w:rPr>
                <w:rFonts w:hint="default" w:ascii="Times New Roman" w:hAnsi="Times New Roman" w:cs="Times New Roman"/>
                <w:highlight w:val="none"/>
              </w:rPr>
              <w:t>的法定代表人、委托代理人（如有）、拟委任的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项目负责人</w:t>
            </w:r>
            <w:r>
              <w:rPr>
                <w:rFonts w:hint="default" w:ascii="Times New Roman" w:hAnsi="Times New Roman" w:cs="Times New Roman"/>
                <w:highlight w:val="none"/>
              </w:rPr>
              <w:t>在近三年</w:t>
            </w: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（指202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年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月1日至采购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公告</w:t>
            </w: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发出的前一日，下同）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无</w:t>
            </w:r>
            <w:r>
              <w:rPr>
                <w:rFonts w:hint="default" w:ascii="Times New Roman" w:hAnsi="Times New Roman" w:cs="Times New Roman"/>
                <w:highlight w:val="none"/>
              </w:rPr>
              <w:t>行贿犯罪行为。</w:t>
            </w:r>
          </w:p>
        </w:tc>
      </w:tr>
    </w:tbl>
    <w:p w14:paraId="6D196BEE">
      <w:pPr>
        <w:rPr>
          <w:rFonts w:hint="default" w:ascii="Times New Roman" w:hAnsi="Times New Roman" w:eastAsia="黑体" w:cs="Times New Roman"/>
          <w:bCs/>
          <w:color w:val="000000"/>
          <w:kern w:val="28"/>
          <w:sz w:val="28"/>
          <w:szCs w:val="32"/>
          <w:highlight w:val="none"/>
        </w:rPr>
      </w:pPr>
      <w:bookmarkStart w:id="24" w:name="_Toc29757"/>
      <w:bookmarkStart w:id="25" w:name="_Toc20861"/>
      <w:bookmarkStart w:id="26" w:name="_Toc24198"/>
      <w:r>
        <w:rPr>
          <w:rFonts w:hint="default" w:ascii="Times New Roman" w:hAnsi="Times New Roman" w:eastAsia="黑体" w:cs="Times New Roman"/>
          <w:bCs/>
          <w:color w:val="000000"/>
          <w:kern w:val="28"/>
          <w:sz w:val="28"/>
          <w:szCs w:val="32"/>
          <w:highlight w:val="none"/>
        </w:rPr>
        <w:br w:type="page"/>
      </w:r>
    </w:p>
    <w:p w14:paraId="270A9FF7">
      <w:pPr>
        <w:widowControl/>
        <w:spacing w:before="240" w:beforeLines="100" w:after="240" w:afterLines="100"/>
        <w:ind w:firstLine="0" w:firstLineChars="0"/>
        <w:jc w:val="left"/>
        <w:outlineLvl w:val="1"/>
        <w:rPr>
          <w:rFonts w:hint="default" w:ascii="Times New Roman" w:hAnsi="Times New Roman" w:eastAsia="黑体" w:cs="Times New Roman"/>
          <w:color w:val="000000"/>
          <w:sz w:val="28"/>
          <w:szCs w:val="28"/>
          <w:highlight w:val="none"/>
        </w:rPr>
      </w:pPr>
      <w:bookmarkStart w:id="27" w:name="_Toc7751"/>
      <w:r>
        <w:rPr>
          <w:rFonts w:hint="default" w:ascii="Times New Roman" w:hAnsi="Times New Roman" w:eastAsia="黑体" w:cs="Times New Roman"/>
          <w:bCs/>
          <w:color w:val="000000"/>
          <w:kern w:val="28"/>
          <w:sz w:val="28"/>
          <w:szCs w:val="32"/>
          <w:highlight w:val="none"/>
        </w:rPr>
        <w:t>附表4：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  <w:highlight w:val="none"/>
        </w:rPr>
        <w:t>资格审查条件（项目负责人最低要求）</w:t>
      </w:r>
      <w:bookmarkEnd w:id="18"/>
      <w:bookmarkEnd w:id="19"/>
      <w:bookmarkEnd w:id="20"/>
      <w:bookmarkEnd w:id="24"/>
      <w:bookmarkEnd w:id="25"/>
      <w:bookmarkEnd w:id="26"/>
      <w:bookmarkEnd w:id="27"/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695"/>
        <w:gridCol w:w="998"/>
        <w:gridCol w:w="4677"/>
      </w:tblGrid>
      <w:tr w14:paraId="4B785B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tblHeader/>
          <w:jc w:val="center"/>
        </w:trPr>
        <w:tc>
          <w:tcPr>
            <w:tcW w:w="1278" w:type="dxa"/>
            <w:noWrap w:val="0"/>
            <w:vAlign w:val="center"/>
          </w:tcPr>
          <w:p w14:paraId="7AC82E53">
            <w:pPr>
              <w:pStyle w:val="9"/>
              <w:jc w:val="center"/>
              <w:rPr>
                <w:rStyle w:val="8"/>
                <w:rFonts w:hint="default" w:ascii="Times New Roman" w:hAnsi="Times New Roman" w:cs="Times New Roman"/>
                <w:highlight w:val="none"/>
              </w:rPr>
            </w:pPr>
            <w:r>
              <w:rPr>
                <w:rStyle w:val="8"/>
                <w:rFonts w:hint="default" w:ascii="Times New Roman" w:hAnsi="Times New Roman" w:cs="Times New Roman"/>
                <w:highlight w:val="none"/>
              </w:rPr>
              <w:t>标段</w:t>
            </w:r>
          </w:p>
        </w:tc>
        <w:tc>
          <w:tcPr>
            <w:tcW w:w="1695" w:type="dxa"/>
            <w:noWrap w:val="0"/>
            <w:vAlign w:val="center"/>
          </w:tcPr>
          <w:p w14:paraId="245C8728"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人员</w:t>
            </w:r>
          </w:p>
        </w:tc>
        <w:tc>
          <w:tcPr>
            <w:tcW w:w="998" w:type="dxa"/>
            <w:noWrap w:val="0"/>
            <w:vAlign w:val="center"/>
          </w:tcPr>
          <w:p w14:paraId="009E9E7F">
            <w:pPr>
              <w:adjustRightInd w:val="0"/>
              <w:snapToGrid w:val="0"/>
              <w:ind w:left="120" w:hanging="120" w:hangingChars="5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数量</w:t>
            </w:r>
          </w:p>
        </w:tc>
        <w:tc>
          <w:tcPr>
            <w:tcW w:w="4677" w:type="dxa"/>
            <w:noWrap w:val="0"/>
            <w:vAlign w:val="center"/>
          </w:tcPr>
          <w:p w14:paraId="5041661B">
            <w:pPr>
              <w:adjustRightInd w:val="0"/>
              <w:snapToGrid w:val="0"/>
              <w:ind w:firstLine="48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资 格 要 求</w:t>
            </w:r>
          </w:p>
        </w:tc>
      </w:tr>
      <w:tr w14:paraId="7D44A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7" w:hRule="atLeast"/>
          <w:jc w:val="center"/>
        </w:trPr>
        <w:tc>
          <w:tcPr>
            <w:tcW w:w="1278" w:type="dxa"/>
            <w:noWrap w:val="0"/>
            <w:vAlign w:val="center"/>
          </w:tcPr>
          <w:p w14:paraId="54176C6B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F2</w:t>
            </w:r>
          </w:p>
        </w:tc>
        <w:tc>
          <w:tcPr>
            <w:tcW w:w="1695" w:type="dxa"/>
            <w:noWrap w:val="0"/>
            <w:vAlign w:val="center"/>
          </w:tcPr>
          <w:p w14:paraId="3D913108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项目负责人</w:t>
            </w:r>
          </w:p>
        </w:tc>
        <w:tc>
          <w:tcPr>
            <w:tcW w:w="998" w:type="dxa"/>
            <w:noWrap w:val="0"/>
            <w:vAlign w:val="center"/>
          </w:tcPr>
          <w:p w14:paraId="2FAA3B28"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1</w:t>
            </w:r>
          </w:p>
        </w:tc>
        <w:tc>
          <w:tcPr>
            <w:tcW w:w="4677" w:type="dxa"/>
            <w:noWrap w:val="0"/>
            <w:vAlign w:val="center"/>
          </w:tcPr>
          <w:p w14:paraId="42563020">
            <w:pPr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副高级职称，具有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highlight w:val="none"/>
              </w:rPr>
              <w:t>年高速公路勘察设计工作或勘察设计监理工作（设计咨询）或</w:t>
            </w:r>
            <w:r>
              <w:rPr>
                <w:rFonts w:hint="eastAsia" w:ascii="Times New Roman" w:hAnsi="Times New Roman" w:cs="Times New Roman"/>
                <w:highlight w:val="none"/>
                <w:lang w:eastAsia="zh-CN"/>
              </w:rPr>
              <w:t>初步设计</w:t>
            </w:r>
            <w:r>
              <w:rPr>
                <w:rFonts w:hint="default" w:ascii="Times New Roman" w:hAnsi="Times New Roman" w:cs="Times New Roman"/>
                <w:highlight w:val="none"/>
              </w:rPr>
              <w:t>审查工作经验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。</w:t>
            </w:r>
          </w:p>
        </w:tc>
      </w:tr>
    </w:tbl>
    <w:p w14:paraId="16FA040B">
      <w:pPr>
        <w:widowControl/>
        <w:spacing w:before="240" w:beforeLines="100" w:after="240" w:afterLines="100"/>
        <w:ind w:firstLine="0" w:firstLineChars="0"/>
        <w:jc w:val="left"/>
        <w:outlineLvl w:val="1"/>
        <w:rPr>
          <w:rFonts w:hint="default" w:ascii="Times New Roman" w:hAnsi="Times New Roman" w:eastAsia="黑体" w:cs="Times New Roman"/>
          <w:bCs/>
          <w:color w:val="000000"/>
          <w:kern w:val="28"/>
          <w:sz w:val="28"/>
          <w:szCs w:val="32"/>
          <w:highlight w:val="none"/>
        </w:rPr>
      </w:pPr>
      <w:bookmarkStart w:id="28" w:name="_Toc33789423"/>
      <w:bookmarkStart w:id="29" w:name="_Toc6117"/>
      <w:bookmarkStart w:id="30" w:name="_Toc12077"/>
      <w:bookmarkStart w:id="31" w:name="_Toc30230"/>
      <w:bookmarkStart w:id="32" w:name="_Toc11293"/>
      <w:r>
        <w:rPr>
          <w:rFonts w:hint="default" w:ascii="Times New Roman" w:hAnsi="Times New Roman" w:eastAsia="黑体" w:cs="Times New Roman"/>
          <w:bCs/>
          <w:color w:val="000000"/>
          <w:kern w:val="28"/>
          <w:sz w:val="28"/>
          <w:szCs w:val="32"/>
          <w:highlight w:val="none"/>
        </w:rPr>
        <w:t>附表5：其他要求</w:t>
      </w:r>
      <w:bookmarkEnd w:id="28"/>
      <w:bookmarkEnd w:id="29"/>
      <w:bookmarkEnd w:id="30"/>
      <w:bookmarkEnd w:id="31"/>
      <w:bookmarkEnd w:id="32"/>
    </w:p>
    <w:tbl>
      <w:tblPr>
        <w:tblStyle w:val="6"/>
        <w:tblW w:w="88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7315"/>
      </w:tblGrid>
      <w:tr w14:paraId="2007C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487" w:type="dxa"/>
            <w:noWrap w:val="0"/>
            <w:vAlign w:val="center"/>
          </w:tcPr>
          <w:p w14:paraId="7428E284">
            <w:pPr>
              <w:pStyle w:val="9"/>
              <w:spacing w:before="120" w:after="120"/>
              <w:jc w:val="center"/>
              <w:rPr>
                <w:rStyle w:val="8"/>
                <w:rFonts w:hint="default" w:ascii="Times New Roman" w:hAnsi="Times New Roman" w:cs="Times New Roman"/>
                <w:highlight w:val="none"/>
              </w:rPr>
            </w:pPr>
            <w:r>
              <w:rPr>
                <w:rStyle w:val="8"/>
                <w:rFonts w:hint="default" w:ascii="Times New Roman" w:hAnsi="Times New Roman" w:cs="Times New Roman"/>
                <w:highlight w:val="none"/>
              </w:rPr>
              <w:t>标段</w:t>
            </w:r>
          </w:p>
        </w:tc>
        <w:tc>
          <w:tcPr>
            <w:tcW w:w="7315" w:type="dxa"/>
            <w:noWrap w:val="0"/>
            <w:vAlign w:val="center"/>
          </w:tcPr>
          <w:p w14:paraId="30DD63E7">
            <w:pPr>
              <w:pStyle w:val="9"/>
              <w:spacing w:before="120" w:after="120"/>
              <w:jc w:val="center"/>
              <w:rPr>
                <w:rStyle w:val="8"/>
                <w:rFonts w:hint="default" w:ascii="Times New Roman" w:hAnsi="Times New Roman" w:cs="Times New Roman"/>
                <w:highlight w:val="none"/>
              </w:rPr>
            </w:pPr>
            <w:r>
              <w:rPr>
                <w:rStyle w:val="8"/>
                <w:rFonts w:hint="default" w:ascii="Times New Roman" w:hAnsi="Times New Roman" w:cs="Times New Roman"/>
                <w:highlight w:val="none"/>
              </w:rPr>
              <w:t>其他要求</w:t>
            </w:r>
          </w:p>
        </w:tc>
      </w:tr>
      <w:tr w14:paraId="7C81F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487" w:type="dxa"/>
            <w:noWrap w:val="0"/>
            <w:vAlign w:val="center"/>
          </w:tcPr>
          <w:p w14:paraId="4EF2359E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F2</w:t>
            </w:r>
          </w:p>
        </w:tc>
        <w:tc>
          <w:tcPr>
            <w:tcW w:w="7315" w:type="dxa"/>
            <w:noWrap w:val="0"/>
            <w:vAlign w:val="center"/>
          </w:tcPr>
          <w:p w14:paraId="0C4EA9F8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无</w:t>
            </w:r>
          </w:p>
        </w:tc>
      </w:tr>
    </w:tbl>
    <w:p w14:paraId="151C26DF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73D9E"/>
    <w:rsid w:val="1837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spacing w:before="312" w:beforeLines="100" w:after="312" w:afterLines="100"/>
      <w:ind w:firstLine="0" w:firstLineChars="0"/>
      <w:outlineLvl w:val="1"/>
    </w:pPr>
    <w:rPr>
      <w:rFonts w:ascii="Arial" w:hAnsi="Arial" w:eastAsia="黑体"/>
      <w:bCs/>
      <w:sz w:val="28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99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after="120" w:afterLines="0"/>
      <w:ind w:left="420" w:leftChars="200"/>
    </w:pPr>
  </w:style>
  <w:style w:type="paragraph" w:styleId="5">
    <w:name w:val="envelope return"/>
    <w:basedOn w:val="1"/>
    <w:qFormat/>
    <w:uiPriority w:val="0"/>
    <w:pPr>
      <w:snapToGrid w:val="0"/>
    </w:pPr>
    <w:rPr>
      <w:rFonts w:ascii="Cambria" w:hAnsi="Cambria" w:eastAsia="宋体" w:cs="Times New Roman"/>
    </w:rPr>
  </w:style>
  <w:style w:type="character" w:styleId="8">
    <w:name w:val="Strong"/>
    <w:qFormat/>
    <w:uiPriority w:val="0"/>
    <w:rPr>
      <w:rFonts w:eastAsia="宋体"/>
      <w:bCs/>
      <w:sz w:val="24"/>
    </w:rPr>
  </w:style>
  <w:style w:type="paragraph" w:customStyle="1" w:styleId="9">
    <w:name w:val=" Char Char Char Char Char Char"/>
    <w:basedOn w:val="1"/>
    <w:qFormat/>
    <w:uiPriority w:val="0"/>
    <w:pPr>
      <w:ind w:firstLine="0" w:firstLineChars="0"/>
    </w:pPr>
    <w:rPr>
      <w:sz w:val="21"/>
    </w:rPr>
  </w:style>
  <w:style w:type="paragraph" w:customStyle="1" w:styleId="10">
    <w:name w:val="资审正文"/>
    <w:basedOn w:val="1"/>
    <w:qFormat/>
    <w:uiPriority w:val="0"/>
    <w:pPr>
      <w:spacing w:before="31" w:beforeLines="10" w:after="31" w:afterLines="10" w:line="460" w:lineRule="exact"/>
      <w:ind w:firstLine="520"/>
    </w:pPr>
    <w:rPr>
      <w:rFonts w:ascii="华文细黑" w:hAnsi="华文细黑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2025-07-04T10:01:00Z</dcterms:created>
  <dc:creator>九也</dc:creator>
  <cp:lastModifiedBy>九也</cp:lastModifiedBy>
  <dcterms:modified xsi:type="dcterms:W3CDTF">2025-07-04T10:02:14Z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508D79AC397044A5B73688DE970C8B11_11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