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5CCC5">
      <w:pPr>
        <w:pStyle w:val="3"/>
        <w:widowControl/>
        <w:ind w:firstLine="0" w:firstLineChars="0"/>
        <w:rPr>
          <w:rFonts w:hint="eastAsia" w:ascii="黑体" w:hAnsi="黑体" w:eastAsia="黑体"/>
        </w:rPr>
      </w:pPr>
      <w:bookmarkStart w:id="0" w:name="_Toc27115"/>
      <w:bookmarkStart w:id="1" w:name="_Toc31503"/>
      <w:bookmarkStart w:id="2" w:name="_Toc25094"/>
      <w:bookmarkStart w:id="3" w:name="_Toc32732"/>
      <w:bookmarkStart w:id="4" w:name="_Toc6076"/>
      <w:bookmarkStart w:id="5" w:name="_Toc5513"/>
      <w:bookmarkStart w:id="6" w:name="_Toc5745"/>
      <w:bookmarkStart w:id="7" w:name="_Toc24033"/>
      <w:bookmarkStart w:id="8" w:name="_Toc24165"/>
      <w:bookmarkStart w:id="9" w:name="_Toc15546"/>
      <w:bookmarkStart w:id="10" w:name="_Toc18293"/>
      <w:bookmarkStart w:id="11" w:name="_Toc17954"/>
      <w:bookmarkStart w:id="12" w:name="_Toc31324"/>
      <w:r>
        <w:rPr>
          <w:rFonts w:hint="eastAsia"/>
        </w:rPr>
        <w:t>附件2：</w:t>
      </w:r>
      <w:r>
        <w:t>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A5D659A">
      <w:pPr>
        <w:pStyle w:val="4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授权委托书（如有）</w:t>
      </w:r>
    </w:p>
    <w:p w14:paraId="4C0F9C16">
      <w:pPr>
        <w:pStyle w:val="4"/>
        <w:ind w:firstLine="880"/>
      </w:pPr>
    </w:p>
    <w:p w14:paraId="0DE3DB5A">
      <w:pPr>
        <w:spacing w:line="460" w:lineRule="exact"/>
        <w:ind w:firstLine="480" w:firstLineChars="200"/>
        <w:jc w:val="both"/>
        <w:rPr>
          <w:sz w:val="24"/>
        </w:rPr>
      </w:pPr>
      <w:r>
        <w:rPr>
          <w:rFonts w:hint="eastAsia"/>
          <w:sz w:val="24"/>
        </w:rPr>
        <w:t>本人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（姓名）系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（供应商名称）的法定代表人，现委托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（姓名）为我方代理人。代理人根据授权，以我方名义签署、澄清确认、递交、撤回、修改</w:t>
      </w:r>
      <w:r>
        <w:rPr>
          <w:rFonts w:hint="eastAsia"/>
          <w:sz w:val="24"/>
          <w:u w:val="single"/>
        </w:rPr>
        <w:t>宜春管理中心袁州养护所萍莲高速缺陷处置工程QX2标项目施工劳务询比采购</w:t>
      </w:r>
      <w:r>
        <w:rPr>
          <w:rFonts w:hint="eastAsia"/>
          <w:sz w:val="24"/>
        </w:rPr>
        <w:t>的响应文件、签订合同和处理有关事宜，其法律后果由我方承担。</w:t>
      </w:r>
    </w:p>
    <w:p w14:paraId="7962B9A0">
      <w:pPr>
        <w:spacing w:line="460" w:lineRule="exact"/>
        <w:ind w:firstLine="480" w:firstLineChars="200"/>
        <w:jc w:val="both"/>
        <w:rPr>
          <w:sz w:val="24"/>
        </w:rPr>
      </w:pPr>
      <w:r>
        <w:rPr>
          <w:rFonts w:hint="eastAsia"/>
          <w:sz w:val="24"/>
        </w:rPr>
        <w:t>委托期限：自本委托书签署之日起至响应文件有效期期满。</w:t>
      </w:r>
    </w:p>
    <w:p w14:paraId="5B78163A">
      <w:pPr>
        <w:spacing w:line="460" w:lineRule="exact"/>
        <w:ind w:firstLine="480" w:firstLineChars="200"/>
        <w:jc w:val="both"/>
        <w:rPr>
          <w:sz w:val="24"/>
        </w:rPr>
      </w:pPr>
      <w:r>
        <w:rPr>
          <w:rFonts w:hint="eastAsia"/>
          <w:sz w:val="24"/>
        </w:rPr>
        <w:t>代理人无转委托权。</w:t>
      </w:r>
      <w:r>
        <w:rPr>
          <w:sz w:val="24"/>
        </w:rPr>
        <w:t xml:space="preserve"> </w:t>
      </w:r>
    </w:p>
    <w:p w14:paraId="28F98683">
      <w:pPr>
        <w:spacing w:line="460" w:lineRule="exact"/>
        <w:ind w:firstLine="480" w:firstLineChars="200"/>
        <w:jc w:val="both"/>
        <w:rPr>
          <w:sz w:val="24"/>
        </w:rPr>
      </w:pPr>
    </w:p>
    <w:p w14:paraId="07AA2875">
      <w:pPr>
        <w:spacing w:line="460" w:lineRule="exact"/>
        <w:ind w:firstLine="480" w:firstLineChars="200"/>
        <w:jc w:val="both"/>
      </w:pPr>
      <w:r>
        <w:rPr>
          <w:rFonts w:hint="eastAsia"/>
          <w:sz w:val="24"/>
        </w:rPr>
        <w:t>附：法定代表人身份证及委托代理人身份证彩色复印件。</w:t>
      </w:r>
    </w:p>
    <w:p w14:paraId="25DED451">
      <w:pPr>
        <w:ind w:firstLine="420"/>
      </w:pPr>
    </w:p>
    <w:p w14:paraId="7083E9A9">
      <w:pPr>
        <w:ind w:firstLine="420"/>
      </w:pPr>
    </w:p>
    <w:p w14:paraId="0FA7E81E">
      <w:pPr>
        <w:ind w:firstLine="420"/>
      </w:pPr>
    </w:p>
    <w:p w14:paraId="378073C8">
      <w:pPr>
        <w:ind w:firstLine="420"/>
      </w:pPr>
    </w:p>
    <w:p w14:paraId="55E691ED">
      <w:pPr>
        <w:spacing w:line="460" w:lineRule="exact"/>
        <w:jc w:val="right"/>
        <w:rPr>
          <w:sz w:val="24"/>
        </w:rPr>
      </w:pPr>
      <w:r>
        <w:rPr>
          <w:rFonts w:hint="eastAsia"/>
          <w:sz w:val="24"/>
        </w:rPr>
        <w:t>供应商：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（加盖供应商单位公章）</w:t>
      </w:r>
    </w:p>
    <w:p w14:paraId="09791BE0">
      <w:pPr>
        <w:spacing w:line="460" w:lineRule="exact"/>
        <w:jc w:val="right"/>
        <w:rPr>
          <w:sz w:val="24"/>
          <w:u w:val="single"/>
        </w:rPr>
      </w:pPr>
      <w:r>
        <w:rPr>
          <w:sz w:val="24"/>
        </w:rPr>
        <w:t>法定代表人：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（签名） </w:t>
      </w:r>
    </w:p>
    <w:p w14:paraId="062F0DA3">
      <w:pPr>
        <w:wordWrap w:val="0"/>
        <w:spacing w:line="460" w:lineRule="exact"/>
        <w:jc w:val="right"/>
        <w:rPr>
          <w:sz w:val="24"/>
        </w:rPr>
      </w:pPr>
      <w:r>
        <w:rPr>
          <w:rFonts w:hint="eastAsia"/>
          <w:sz w:val="24"/>
        </w:rPr>
        <w:t>身份证号码：</w:t>
      </w:r>
      <w:r>
        <w:rPr>
          <w:rFonts w:hint="eastAsia"/>
          <w:sz w:val="24"/>
          <w:u w:val="single"/>
        </w:rPr>
        <w:t xml:space="preserve">                        </w:t>
      </w:r>
    </w:p>
    <w:p w14:paraId="562ACE9A">
      <w:pPr>
        <w:spacing w:line="460" w:lineRule="exact"/>
        <w:jc w:val="right"/>
        <w:rPr>
          <w:sz w:val="24"/>
        </w:rPr>
      </w:pPr>
      <w:r>
        <w:rPr>
          <w:rFonts w:hint="eastAsia"/>
          <w:sz w:val="24"/>
        </w:rPr>
        <w:t>委托代理人：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（委托代理人签名）</w:t>
      </w:r>
    </w:p>
    <w:p w14:paraId="4344C01D">
      <w:pPr>
        <w:wordWrap w:val="0"/>
        <w:spacing w:line="460" w:lineRule="exact"/>
        <w:jc w:val="right"/>
        <w:rPr>
          <w:sz w:val="24"/>
        </w:rPr>
      </w:pPr>
      <w:r>
        <w:rPr>
          <w:rFonts w:hint="eastAsia"/>
          <w:sz w:val="24"/>
        </w:rPr>
        <w:t>身份证号码：</w:t>
      </w:r>
      <w:r>
        <w:rPr>
          <w:rFonts w:hint="eastAsia"/>
          <w:sz w:val="24"/>
          <w:u w:val="single"/>
        </w:rPr>
        <w:t xml:space="preserve">                        </w:t>
      </w:r>
    </w:p>
    <w:p w14:paraId="3F8AEE07">
      <w:pPr>
        <w:spacing w:line="460" w:lineRule="exact"/>
        <w:jc w:val="right"/>
        <w:rPr>
          <w:sz w:val="24"/>
        </w:rPr>
      </w:pP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 w14:paraId="4FDA660C">
      <w:pPr>
        <w:ind w:firstLine="420"/>
      </w:pPr>
    </w:p>
    <w:p w14:paraId="0889BC98">
      <w:pPr>
        <w:pStyle w:val="7"/>
        <w:ind w:firstLine="360"/>
      </w:pPr>
    </w:p>
    <w:p w14:paraId="2714CBB7">
      <w:pPr>
        <w:pStyle w:val="7"/>
        <w:ind w:firstLine="360"/>
      </w:pPr>
    </w:p>
    <w:p w14:paraId="63D803AB">
      <w:pPr>
        <w:pStyle w:val="7"/>
        <w:ind w:firstLine="360"/>
      </w:pPr>
    </w:p>
    <w:p w14:paraId="7111AF4E">
      <w:pPr>
        <w:pStyle w:val="7"/>
        <w:ind w:firstLine="360"/>
      </w:pPr>
    </w:p>
    <w:p w14:paraId="4E7F2AA9">
      <w:pPr>
        <w:pStyle w:val="7"/>
        <w:ind w:firstLine="360"/>
      </w:pPr>
    </w:p>
    <w:p w14:paraId="7F9481D0">
      <w:pPr>
        <w:spacing w:line="460" w:lineRule="exact"/>
        <w:ind w:firstLine="420" w:firstLineChars="200"/>
        <w:jc w:val="both"/>
        <w:rPr>
          <w:szCs w:val="21"/>
        </w:rPr>
      </w:pPr>
      <w:r>
        <w:rPr>
          <w:rFonts w:hint="eastAsia"/>
          <w:szCs w:val="21"/>
        </w:rPr>
        <w:t>注：如果响应文件由委托代理人签署，授权委托书应按本格式的书面方式出具，并由法定代表人和委托代理人亲笔签名，不得使用印章、签名章或其他电子制版签名。如果由供应商的法定代表人亲自签署响应文件，则不需提交授权委托书。如响应文件由法定代表人签署的则不需要提供本表。</w:t>
      </w:r>
    </w:p>
    <w:p w14:paraId="721646F8"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84E09"/>
    <w:rsid w:val="68E8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0" w:after="20" w:line="500" w:lineRule="exact"/>
      <w:ind w:firstLine="420" w:firstLineChars="200"/>
      <w:jc w:val="both"/>
      <w:outlineLvl w:val="1"/>
    </w:pPr>
    <w:rPr>
      <w:rFonts w:ascii="Cambria" w:hAnsi="Cambria"/>
      <w:b/>
      <w:bCs/>
      <w:kern w:val="0"/>
      <w:sz w:val="28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0" w:after="20" w:line="500" w:lineRule="exact"/>
      <w:ind w:firstLine="420" w:firstLineChars="200"/>
      <w:jc w:val="both"/>
      <w:outlineLvl w:val="2"/>
    </w:pPr>
    <w:rPr>
      <w:b/>
      <w:bCs/>
      <w:kern w:val="0"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tabs>
        <w:tab w:val="left" w:pos="6480"/>
      </w:tabs>
    </w:pPr>
    <w:rPr>
      <w:kern w:val="0"/>
      <w:sz w:val="44"/>
    </w:rPr>
  </w:style>
  <w:style w:type="paragraph" w:customStyle="1" w:styleId="7">
    <w:name w:val="0表内容"/>
    <w:basedOn w:val="1"/>
    <w:qFormat/>
    <w:uiPriority w:val="0"/>
    <w:pPr>
      <w:spacing w:line="240" w:lineRule="exact"/>
    </w:pPr>
    <w:rPr>
      <w:rFonts w:eastAsia="黑体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2025-06-04T07:15:00Z</dcterms:created>
  <dc:creator>九也</dc:creator>
  <cp:lastModifiedBy>九也</cp:lastModifiedBy>
  <dcterms:modified xsi:type="dcterms:W3CDTF">2025-06-04T07:16:08Z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AA34CE804F0C4A1C9558665D03338D47_11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