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4F6A">
      <w:pPr>
        <w:widowControl/>
        <w:outlineLvl w:val="1"/>
        <w:rPr>
          <w:rFonts w:eastAsia="黑体"/>
          <w:b/>
          <w:sz w:val="28"/>
        </w:rPr>
      </w:pPr>
      <w:bookmarkStart w:id="0" w:name="_Toc6076"/>
      <w:bookmarkStart w:id="1" w:name="_Toc32732"/>
      <w:bookmarkStart w:id="2" w:name="_Toc3861"/>
      <w:bookmarkStart w:id="3" w:name="_Toc18293"/>
      <w:bookmarkStart w:id="4" w:name="_Toc17954"/>
      <w:bookmarkStart w:id="5" w:name="_Toc10647"/>
      <w:bookmarkStart w:id="6" w:name="_Toc18500"/>
      <w:bookmarkStart w:id="7" w:name="_Toc22680"/>
      <w:bookmarkStart w:id="8" w:name="_Toc7618"/>
      <w:bookmarkStart w:id="9" w:name="_Toc11481"/>
      <w:bookmarkStart w:id="10" w:name="_Toc167784226"/>
      <w:bookmarkStart w:id="11" w:name="_Toc8418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FD87D8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035170B8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665DF113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3CF64284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  <w:lang w:eastAsia="zh-CN"/>
        </w:rPr>
        <w:t>景德镇管理中心消防安全隐患整治工程项目相关材料采购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4E629FEA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389DA54E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12DB7E40">
      <w:pPr>
        <w:spacing w:line="440" w:lineRule="exact"/>
        <w:ind w:firstLine="480" w:firstLineChars="200"/>
        <w:rPr>
          <w:sz w:val="24"/>
          <w:szCs w:val="21"/>
        </w:rPr>
      </w:pPr>
    </w:p>
    <w:p w14:paraId="098719B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1EF271BA">
      <w:pPr>
        <w:spacing w:line="440" w:lineRule="exact"/>
        <w:ind w:firstLine="480" w:firstLineChars="200"/>
        <w:rPr>
          <w:sz w:val="24"/>
          <w:szCs w:val="21"/>
        </w:rPr>
      </w:pPr>
    </w:p>
    <w:p w14:paraId="5601A3CB">
      <w:pPr>
        <w:spacing w:line="440" w:lineRule="exact"/>
        <w:ind w:firstLine="480" w:firstLineChars="200"/>
        <w:rPr>
          <w:sz w:val="24"/>
          <w:szCs w:val="21"/>
        </w:rPr>
      </w:pPr>
    </w:p>
    <w:p w14:paraId="17F57791">
      <w:pPr>
        <w:spacing w:line="440" w:lineRule="exact"/>
        <w:ind w:firstLine="480" w:firstLineChars="200"/>
        <w:rPr>
          <w:sz w:val="24"/>
          <w:szCs w:val="21"/>
        </w:rPr>
      </w:pPr>
    </w:p>
    <w:p w14:paraId="3EF8C0D4">
      <w:pPr>
        <w:spacing w:line="440" w:lineRule="exact"/>
        <w:ind w:firstLine="480" w:firstLineChars="200"/>
        <w:rPr>
          <w:sz w:val="24"/>
          <w:szCs w:val="21"/>
        </w:rPr>
      </w:pPr>
    </w:p>
    <w:p w14:paraId="680A65F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供应商</w:t>
      </w:r>
      <w:r>
        <w:rPr>
          <w:sz w:val="24"/>
          <w:szCs w:val="21"/>
          <w:u w:val="single"/>
        </w:rPr>
        <w:t>公章）</w:t>
      </w:r>
    </w:p>
    <w:p w14:paraId="71F6DCF1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26870170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244EF124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0385C88D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3E6B6DDD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3A628A4E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1079D8AC">
      <w:pPr>
        <w:jc w:val="center"/>
        <w:rPr>
          <w:b/>
          <w:sz w:val="24"/>
        </w:rPr>
      </w:pPr>
    </w:p>
    <w:p w14:paraId="4031AB2C">
      <w:bookmarkStart w:id="12" w:name="_GoBack"/>
      <w:bookmarkEnd w:id="12"/>
    </w:p>
    <w:sectPr>
      <w:footerReference r:id="rId3" w:type="default"/>
      <w:pgSz w:w="11907" w:h="16840"/>
      <w:pgMar w:top="1418" w:right="1418" w:bottom="1418" w:left="158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B93A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D5AD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D5AD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3258B44">
    <w:pPr>
      <w:kinsoku w:val="0"/>
      <w:overflowPunct w:val="0"/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E11A2"/>
    <w:rsid w:val="48B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2025-06-04T07:03:00Z</dcterms:created>
  <dc:creator>九也</dc:creator>
  <cp:lastModifiedBy>九也</cp:lastModifiedBy>
  <dcterms:modified xsi:type="dcterms:W3CDTF">2025-06-04T07:03:50Z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32978E25A2C245259EC0BE9DEE3785EF_11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