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60963">
      <w:pPr>
        <w:widowControl/>
        <w:outlineLvl w:val="1"/>
        <w:rPr>
          <w:rFonts w:ascii="宋体" w:hAnsi="宋体" w:eastAsia="宋体" w:cs="宋体"/>
          <w:b/>
          <w:color w:val="auto"/>
          <w:kern w:val="28"/>
          <w:sz w:val="28"/>
          <w:szCs w:val="32"/>
          <w:lang w:eastAsia="zh-CN"/>
        </w:rPr>
      </w:pPr>
      <w:bookmarkStart w:id="0" w:name="_Toc23384"/>
      <w:bookmarkStart w:id="1" w:name="_Toc16094"/>
      <w:bookmarkStart w:id="2" w:name="_Toc27470"/>
      <w:bookmarkStart w:id="3" w:name="_Toc25000"/>
      <w:bookmarkStart w:id="4" w:name="_Toc29206"/>
      <w:bookmarkStart w:id="5" w:name="_Toc2453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附件1：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报名登记表</w:t>
      </w:r>
      <w:bookmarkEnd w:id="0"/>
      <w:bookmarkEnd w:id="1"/>
      <w:bookmarkEnd w:id="2"/>
      <w:bookmarkEnd w:id="3"/>
      <w:bookmarkEnd w:id="4"/>
      <w:bookmarkEnd w:id="5"/>
    </w:p>
    <w:p w14:paraId="1B16EB2D">
      <w:pPr>
        <w:jc w:val="center"/>
        <w:rPr>
          <w:rFonts w:ascii="黑体" w:hAnsi="黑体" w:eastAsia="黑体" w:cs="Arial"/>
          <w:b/>
          <w:color w:val="auto"/>
          <w:sz w:val="28"/>
          <w:szCs w:val="28"/>
          <w:lang w:eastAsia="zh-CN"/>
        </w:rPr>
      </w:pPr>
    </w:p>
    <w:p w14:paraId="193C3E21">
      <w:pPr>
        <w:autoSpaceDE w:val="0"/>
        <w:autoSpaceDN w:val="0"/>
        <w:spacing w:line="360" w:lineRule="auto"/>
        <w:jc w:val="center"/>
        <w:rPr>
          <w:rFonts w:ascii="黑体" w:hAnsi="黑体" w:eastAsia="黑体" w:cs="Arial"/>
          <w:b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Arial"/>
          <w:b/>
          <w:color w:val="auto"/>
          <w:sz w:val="28"/>
          <w:szCs w:val="28"/>
        </w:rPr>
        <w:t>江西交投咨询集团有限公司信息系统等级保护测评服务项目</w:t>
      </w:r>
      <w:r>
        <w:rPr>
          <w:rFonts w:hint="eastAsia" w:ascii="黑体" w:hAnsi="黑体" w:eastAsia="黑体" w:cs="Arial"/>
          <w:b/>
          <w:color w:val="auto"/>
          <w:sz w:val="28"/>
          <w:szCs w:val="28"/>
          <w:lang w:val="en-US" w:eastAsia="zh-CN"/>
        </w:rPr>
        <w:t>询价</w:t>
      </w:r>
      <w:r>
        <w:rPr>
          <w:rFonts w:hint="eastAsia" w:ascii="黑体" w:hAnsi="黑体" w:eastAsia="黑体" w:cs="Arial"/>
          <w:b/>
          <w:color w:val="auto"/>
          <w:sz w:val="28"/>
          <w:szCs w:val="28"/>
          <w:lang w:eastAsia="zh-CN"/>
        </w:rPr>
        <w:t>采购</w:t>
      </w:r>
      <w:r>
        <w:rPr>
          <w:rFonts w:ascii="黑体" w:hAnsi="黑体" w:eastAsia="黑体" w:cs="Arial"/>
          <w:b/>
          <w:color w:val="auto"/>
          <w:sz w:val="28"/>
          <w:szCs w:val="28"/>
          <w:lang w:eastAsia="zh-CN"/>
        </w:rPr>
        <w:t>报名登记表</w:t>
      </w:r>
    </w:p>
    <w:tbl>
      <w:tblPr>
        <w:tblStyle w:val="7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67035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7EAC1B7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响应人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77C14D4A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（加盖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公章）</w:t>
            </w:r>
          </w:p>
        </w:tc>
      </w:tr>
      <w:tr w14:paraId="64E7E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2D1BAB3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6ACBD2D4">
            <w:pPr>
              <w:spacing w:line="320" w:lineRule="atLeast"/>
              <w:jc w:val="center"/>
              <w:rPr>
                <w:rFonts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15EA1B72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5A8094E2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0FC12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02DEF44D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490D98F7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6121E7AA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5A7FCAA5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4611E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4563819E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527AB0DA">
            <w:pPr>
              <w:pStyle w:val="6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5767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607353FF">
            <w:pPr>
              <w:pStyle w:val="6"/>
              <w:tabs>
                <w:tab w:val="left" w:pos="960"/>
              </w:tabs>
              <w:jc w:val="both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  <w:p w14:paraId="6650EC69">
            <w:pPr>
              <w:pStyle w:val="6"/>
              <w:tabs>
                <w:tab w:val="left" w:pos="960"/>
              </w:tabs>
              <w:jc w:val="both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附：法定代表人和其授权代理人（如有）的身份证扫描件</w:t>
            </w:r>
          </w:p>
        </w:tc>
      </w:tr>
    </w:tbl>
    <w:p w14:paraId="1D79D175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5521C"/>
    <w:rsid w:val="1E6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6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2025-04-07T08:48:00Z</dcterms:created>
  <dc:creator>九也</dc:creator>
  <cp:lastModifiedBy>九也</cp:lastModifiedBy>
  <dcterms:modified xsi:type="dcterms:W3CDTF">2025-04-07T08:48:53Z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1C634B3C09BC41E6AF86EBF27E7125D3_11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