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7A8BB">
      <w:pPr>
        <w:widowControl/>
        <w:ind w:firstLine="440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</w:p>
    <w:p w14:paraId="757EF656">
      <w:pPr>
        <w:spacing w:line="240" w:lineRule="auto"/>
        <w:ind w:firstLine="562"/>
        <w:jc w:val="center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3FF95BEA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6F08C628">
      <w:pPr>
        <w:autoSpaceDE w:val="0"/>
        <w:autoSpaceDN w:val="0"/>
        <w:spacing w:line="360" w:lineRule="auto"/>
        <w:jc w:val="center"/>
        <w:rPr>
          <w:rFonts w:hint="default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九江管理中心(补充)航标完善工程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航标供应商</w:t>
      </w:r>
    </w:p>
    <w:p w14:paraId="58FD0BCB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5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6E84A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147D8A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B4D9D1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BEC7D8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180EA0BB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20DC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648A5BD0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3790965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FBC02E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3D3C627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929C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08D03FD1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63A649FD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F0447B3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3731CB7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418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24783A15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4796D67C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0" w:name="_Toc11481"/>
      <w:bookmarkStart w:id="1" w:name="_Toc175651485"/>
      <w:bookmarkStart w:id="2" w:name="_Toc7618"/>
      <w:bookmarkStart w:id="3" w:name="_Toc18500"/>
      <w:bookmarkStart w:id="4" w:name="_Toc32732"/>
      <w:bookmarkStart w:id="5" w:name="_Toc10647"/>
      <w:bookmarkStart w:id="6" w:name="_Toc18293"/>
      <w:bookmarkStart w:id="7" w:name="_Toc6076"/>
      <w:bookmarkStart w:id="8" w:name="_Toc8418"/>
      <w:bookmarkStart w:id="9" w:name="_Toc17954"/>
      <w:bookmarkStart w:id="10" w:name="_Toc167784226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BD078F3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123BD2F0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43F275EC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6125248C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九江管理中心(补充)航标完善工程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航标供应商标段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6FE88281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3F1453F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72CAE712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2555F50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5ADD7FC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69EC964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63B905B3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622C60E0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4CA5482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0D3A467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21B83D51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630AD86D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0A5B713B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6A98E3CB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p w14:paraId="72156157">
      <w:pPr>
        <w:pStyle w:val="2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69866B91">
      <w:pPr>
        <w:rPr>
          <w:color w:val="auto"/>
        </w:rPr>
      </w:pPr>
    </w:p>
    <w:p w14:paraId="2EA6169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4AF4F727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2024-12-31T08:44:38Z</dcterms:created>
  <dc:creator>lenovo</dc:creator>
  <cp:lastModifiedBy>张丽琴</cp:lastModifiedBy>
  <dcterms:modified xsi:type="dcterms:W3CDTF">2024-12-31T08:44:41Z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eyJoZGlkIjoiMGRiZjVhNmM0NDhlN2MxMDY4Nzc3ZmFlMzdlZTM0NmEiLCJ1c2VySWQiOiIxNDc4ODM5NDEzIn0=</vt:lpwstr>
  </property>
  <property fmtid="{D5CDD505-2E9C-101B-9397-08002B2CF9AE}" pid="4" name="ICV">
    <vt:lpwstr>FA7144A16FDA447CA2EC7948CD5031A8_12</vt:lpwstr>
  </property>
</Properties>
</file>